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214E" w14:textId="77777777" w:rsidR="006F4AB1" w:rsidRDefault="00821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Karta przedmiotu </w:t>
      </w:r>
    </w:p>
    <w:p w14:paraId="365385AD" w14:textId="77777777" w:rsidR="006F4AB1" w:rsidRDefault="00821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6F4AB1" w14:paraId="4648A264" w14:textId="77777777">
        <w:tc>
          <w:tcPr>
            <w:tcW w:w="9692" w:type="dxa"/>
            <w:gridSpan w:val="7"/>
            <w:tcBorders>
              <w:top w:val="single" w:sz="4" w:space="0" w:color="000000"/>
            </w:tcBorders>
            <w:shd w:val="clear" w:color="auto" w:fill="D9D9D9"/>
          </w:tcPr>
          <w:p w14:paraId="3D3C1D9B" w14:textId="77777777" w:rsidR="006F4AB1" w:rsidRDefault="0082183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6F4AB1" w14:paraId="5094A86C" w14:textId="77777777">
        <w:tc>
          <w:tcPr>
            <w:tcW w:w="4192" w:type="dxa"/>
            <w:gridSpan w:val="4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B8AC36C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Lekarski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4577F20E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Jednolite studia magisterskie</w:t>
            </w:r>
          </w:p>
          <w:p w14:paraId="258DEB9D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Stacjonarne/Niestacjonarne</w:t>
            </w:r>
          </w:p>
        </w:tc>
      </w:tr>
      <w:tr w:rsidR="006F4AB1" w14:paraId="3C4DEB83" w14:textId="77777777">
        <w:tc>
          <w:tcPr>
            <w:tcW w:w="4192" w:type="dxa"/>
            <w:gridSpan w:val="4"/>
          </w:tcPr>
          <w:p w14:paraId="720E0E86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V</w:t>
            </w:r>
          </w:p>
        </w:tc>
        <w:tc>
          <w:tcPr>
            <w:tcW w:w="5500" w:type="dxa"/>
            <w:gridSpan w:val="3"/>
          </w:tcPr>
          <w:p w14:paraId="20501BF9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 </w:t>
            </w:r>
            <w:r>
              <w:rPr>
                <w:color w:val="000000"/>
              </w:rPr>
              <w:t>Zgodnie z harmonogramem</w:t>
            </w:r>
          </w:p>
        </w:tc>
      </w:tr>
      <w:tr w:rsidR="006F4AB1" w14:paraId="793249A9" w14:textId="77777777">
        <w:tc>
          <w:tcPr>
            <w:tcW w:w="9692" w:type="dxa"/>
            <w:gridSpan w:val="7"/>
          </w:tcPr>
          <w:p w14:paraId="1450C215" w14:textId="4BFF58D5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>oto</w:t>
            </w:r>
            <w:r w:rsidR="009751F1">
              <w:rPr>
                <w:b/>
                <w:color w:val="000000"/>
              </w:rPr>
              <w:t>ryno</w:t>
            </w:r>
            <w:r>
              <w:rPr>
                <w:b/>
                <w:color w:val="000000"/>
              </w:rPr>
              <w:t xml:space="preserve">laryngologia </w:t>
            </w:r>
          </w:p>
        </w:tc>
      </w:tr>
      <w:tr w:rsidR="006F4AB1" w14:paraId="672F9DD9" w14:textId="77777777">
        <w:tc>
          <w:tcPr>
            <w:tcW w:w="9692" w:type="dxa"/>
            <w:gridSpan w:val="7"/>
          </w:tcPr>
          <w:p w14:paraId="1940D4C7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 Obowiązkowy</w:t>
            </w:r>
          </w:p>
        </w:tc>
      </w:tr>
      <w:tr w:rsidR="006F4AB1" w14:paraId="3AFFCACA" w14:textId="77777777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28C77995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 Cel/-e przedmiotu</w:t>
            </w:r>
          </w:p>
          <w:p w14:paraId="07900440" w14:textId="77777777" w:rsidR="006F4AB1" w:rsidRDefault="006F4A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6F4AB1" w14:paraId="12682566" w14:textId="77777777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0213826D" w14:textId="77777777" w:rsidR="006F4AB1" w:rsidRDefault="0082183E">
            <w:pPr>
              <w:spacing w:after="0" w:line="240" w:lineRule="auto"/>
              <w:jc w:val="both"/>
            </w:pPr>
            <w:r>
              <w:t xml:space="preserve">Anatomia i fizjologia struktur głowy i szyi : nosa, zatok przynosowych, jamy ustnej, gardła, przełyku, krtani, tchawicy,  ucha zewnętrznego, środkowego i wewnętrznego; wybrane zagadnienia z zakresu z zakresu laryngologii, foniatrii i audiologii, w tym: przyczyny, objawy, przebieg kliniczny, metody leczenia, powikłania oraz rokowanie w chorobach ucha, nosa, zatok przynosowych, jamy ustnej, gardła i krtani u osób dorosłych, choroby nerwu twarzowego i wybranych struktur szyi, zasady postępowania diagnostycznego </w:t>
            </w:r>
            <w:r>
              <w:br/>
              <w:t xml:space="preserve">i terapeutycznego w urazach mechanicznych ucha, nosa, krtani i przełyku, zasady postępowania w stanach nagłych w otorynolaryngologii, w szczególności w duszności krtaniowej, zasady postępowania diagnostycznego i terapeutycznego w zaburzeniach słuchu, głosu oraz mowy, zasady postępowania diagnostycznego i terapeutycznego w nowotworach głowy i szyi; stany nagłe w otolaryngologii; praca </w:t>
            </w:r>
            <w:r>
              <w:br/>
              <w:t>w zespole; przestrzeganie wzorców etycznych i  praw pacjenta</w:t>
            </w:r>
          </w:p>
          <w:p w14:paraId="417F374F" w14:textId="77777777" w:rsidR="006F4AB1" w:rsidRDefault="006F4AB1">
            <w:pPr>
              <w:spacing w:after="0" w:line="240" w:lineRule="auto"/>
            </w:pPr>
          </w:p>
          <w:p w14:paraId="4879B5E1" w14:textId="77777777" w:rsidR="006F4AB1" w:rsidRDefault="0082183E">
            <w:pPr>
              <w:spacing w:after="0" w:line="240" w:lineRule="auto"/>
            </w:pPr>
            <w:r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004363F7" w14:textId="77777777" w:rsidR="006F4AB1" w:rsidRDefault="0082183E">
            <w:pPr>
              <w:spacing w:after="0" w:line="240" w:lineRule="auto"/>
            </w:pPr>
            <w:r>
              <w:rPr>
                <w:u w:val="single"/>
              </w:rPr>
              <w:t>standardach kształcenia (Rozporządzenie Ministra Nauki i Szkolnictwa Wyższego)/</w:t>
            </w:r>
            <w:r>
              <w:t>Uchwale Senatu SUM (podać określenia zawarte w standardach kształcenia/symbole efektów zatwierdzone Uchwałą Senatu SUM)</w:t>
            </w:r>
          </w:p>
          <w:p w14:paraId="345EAB6F" w14:textId="77777777" w:rsidR="006F4AB1" w:rsidRDefault="0082183E">
            <w:pPr>
              <w:spacing w:after="0" w:line="240" w:lineRule="auto"/>
            </w:pPr>
            <w:r>
              <w:t>w zakresie wiedzy student zna i rozumie: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A.W1. C.W12. D.W6. D.W16. D.W19. E.W1. E.W7. E.W24. E.W33. F.W1. F.W3. F.W4. F.W10. F.W19. G.W21. G.W22.</w:t>
            </w:r>
          </w:p>
          <w:p w14:paraId="2EE39DB7" w14:textId="77777777" w:rsidR="006F4AB1" w:rsidRDefault="0082183E">
            <w:pPr>
              <w:spacing w:after="0" w:line="240" w:lineRule="auto"/>
            </w:pPr>
            <w:r>
              <w:t>w zakresie umiejętności student potrafi: C.U9. D.U11. D.U13. D.U14. E.U1. E.U5. E.U6. E.U9. E.U12. E.U14. E.U19. E.U22. E.U25. E.U26. F.U1. F.U2. F.U3. H.U9. H.U19. H.U22.</w:t>
            </w:r>
          </w:p>
          <w:p w14:paraId="6DEF5A4D" w14:textId="6EEB5A56" w:rsidR="006F4AB1" w:rsidRDefault="0082183E">
            <w:pPr>
              <w:spacing w:after="0" w:line="240" w:lineRule="auto"/>
            </w:pPr>
            <w:r>
              <w:t>w zakresie kompetencji społecznych student jest gotów do: D.U1. D.U2. D.U3. D.U12. E.U23. E.U27. E.U30.</w:t>
            </w:r>
          </w:p>
        </w:tc>
      </w:tr>
      <w:tr w:rsidR="006F4AB1" w14:paraId="54D41A7A" w14:textId="77777777">
        <w:tc>
          <w:tcPr>
            <w:tcW w:w="2925" w:type="dxa"/>
            <w:vAlign w:val="center"/>
          </w:tcPr>
          <w:p w14:paraId="406F8369" w14:textId="77777777" w:rsidR="006F4AB1" w:rsidRDefault="0082183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825" w:type="dxa"/>
            <w:gridSpan w:val="2"/>
            <w:shd w:val="clear" w:color="auto" w:fill="BFBFBF"/>
            <w:vAlign w:val="center"/>
          </w:tcPr>
          <w:p w14:paraId="11112651" w14:textId="77777777" w:rsidR="006F4AB1" w:rsidRDefault="0082183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938" w:type="dxa"/>
            <w:gridSpan w:val="3"/>
            <w:vAlign w:val="center"/>
          </w:tcPr>
          <w:p w14:paraId="59F7BCBA" w14:textId="77777777" w:rsidR="006F4AB1" w:rsidRDefault="0082183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/>
            <w:vAlign w:val="center"/>
          </w:tcPr>
          <w:p w14:paraId="10101A78" w14:textId="77777777" w:rsidR="006F4AB1" w:rsidRDefault="0082183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F4AB1" w14:paraId="2B0667A1" w14:textId="77777777">
        <w:tc>
          <w:tcPr>
            <w:tcW w:w="9692" w:type="dxa"/>
            <w:gridSpan w:val="7"/>
            <w:vAlign w:val="center"/>
          </w:tcPr>
          <w:p w14:paraId="68088C97" w14:textId="77777777" w:rsidR="006F4AB1" w:rsidRDefault="0082183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>
              <w:t>egzamin</w:t>
            </w:r>
          </w:p>
        </w:tc>
      </w:tr>
      <w:tr w:rsidR="006F4AB1" w14:paraId="4EC783EC" w14:textId="77777777">
        <w:tc>
          <w:tcPr>
            <w:tcW w:w="969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2FC25F1C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12. Sposoby weryfikacji i oceny efektów uczenia się </w:t>
            </w:r>
          </w:p>
        </w:tc>
      </w:tr>
      <w:tr w:rsidR="006F4AB1" w14:paraId="10ADC28A" w14:textId="77777777">
        <w:tc>
          <w:tcPr>
            <w:tcW w:w="2943" w:type="dxa"/>
            <w:gridSpan w:val="2"/>
            <w:tcBorders>
              <w:top w:val="single" w:sz="4" w:space="0" w:color="000000"/>
            </w:tcBorders>
            <w:vAlign w:val="center"/>
          </w:tcPr>
          <w:p w14:paraId="571CCAE7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14:paraId="06A0D56A" w14:textId="160ACFE5" w:rsidR="006F4AB1" w:rsidRDefault="0082183E">
            <w:pPr>
              <w:spacing w:after="0" w:line="240" w:lineRule="auto"/>
              <w:jc w:val="center"/>
            </w:pPr>
            <w:r>
              <w:t>Sposoby weryfikacji *</w:t>
            </w:r>
            <w:r w:rsidR="00F35A4D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632800A6" w14:textId="77777777" w:rsidR="006F4AB1" w:rsidRDefault="0082183E">
            <w:pPr>
              <w:spacing w:after="0" w:line="240" w:lineRule="auto"/>
              <w:jc w:val="center"/>
            </w:pPr>
            <w:r>
              <w:t>Sposoby oceny */zaliczenie</w:t>
            </w:r>
          </w:p>
        </w:tc>
      </w:tr>
      <w:tr w:rsidR="006F4AB1" w14:paraId="680E24AB" w14:textId="77777777">
        <w:tc>
          <w:tcPr>
            <w:tcW w:w="2943" w:type="dxa"/>
            <w:gridSpan w:val="2"/>
            <w:tcBorders>
              <w:top w:val="single" w:sz="4" w:space="0" w:color="000000"/>
            </w:tcBorders>
            <w:vAlign w:val="center"/>
          </w:tcPr>
          <w:p w14:paraId="750CE0A0" w14:textId="77777777" w:rsidR="006F4AB1" w:rsidRDefault="00821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14:paraId="0A1258AF" w14:textId="77777777" w:rsidR="006F4AB1" w:rsidRDefault="0082183E">
            <w:pPr>
              <w:spacing w:after="0" w:line="240" w:lineRule="auto"/>
            </w:pPr>
            <w:r>
              <w:t>Sprawdzian ustny/pisemny – pytania testowe/otwarte,</w:t>
            </w:r>
          </w:p>
          <w:p w14:paraId="7CE0DD1B" w14:textId="77777777" w:rsidR="006F4AB1" w:rsidRDefault="0082183E">
            <w:pPr>
              <w:spacing w:after="0" w:line="240" w:lineRule="auto"/>
            </w:pPr>
            <w:r>
              <w:t>Egzamin pisemny/testowy/ustny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598F431A" w14:textId="77777777" w:rsidR="006F4AB1" w:rsidRDefault="008218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6F4AB1" w14:paraId="07CD9CC7" w14:textId="77777777">
        <w:tc>
          <w:tcPr>
            <w:tcW w:w="2943" w:type="dxa"/>
            <w:gridSpan w:val="2"/>
            <w:tcBorders>
              <w:top w:val="single" w:sz="4" w:space="0" w:color="000000"/>
            </w:tcBorders>
            <w:vAlign w:val="center"/>
          </w:tcPr>
          <w:p w14:paraId="01A1A75D" w14:textId="77777777" w:rsidR="006F4AB1" w:rsidRDefault="0082183E">
            <w:pPr>
              <w:spacing w:after="0" w:line="240" w:lineRule="auto"/>
              <w:ind w:left="57"/>
            </w:pPr>
            <w: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14:paraId="319E5C33" w14:textId="77777777" w:rsidR="006F4AB1" w:rsidRDefault="0082183E">
            <w:pPr>
              <w:spacing w:after="0" w:line="240" w:lineRule="auto"/>
            </w:pPr>
            <w:r>
              <w:t xml:space="preserve">Obserwacja ciągła / Ocena aktywności na zajęciach, </w:t>
            </w:r>
          </w:p>
          <w:p w14:paraId="2343D9F6" w14:textId="77777777" w:rsidR="006F4AB1" w:rsidRDefault="0082183E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7D0D71A4" w14:textId="77777777" w:rsidR="006F4AB1" w:rsidRDefault="008218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6F4AB1" w14:paraId="56F3EF94" w14:textId="77777777">
        <w:tc>
          <w:tcPr>
            <w:tcW w:w="2943" w:type="dxa"/>
            <w:gridSpan w:val="2"/>
            <w:tcBorders>
              <w:top w:val="single" w:sz="4" w:space="0" w:color="000000"/>
            </w:tcBorders>
            <w:vAlign w:val="center"/>
          </w:tcPr>
          <w:p w14:paraId="76042148" w14:textId="77777777" w:rsidR="006F4AB1" w:rsidRDefault="0082183E">
            <w:pPr>
              <w:spacing w:after="0" w:line="240" w:lineRule="auto"/>
              <w:ind w:left="57"/>
            </w:pPr>
            <w: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14:paraId="177DC0B1" w14:textId="77777777" w:rsidR="006F4AB1" w:rsidRDefault="0082183E">
            <w:pPr>
              <w:spacing w:after="0" w:line="240" w:lineRule="auto"/>
            </w:pPr>
            <w:r>
              <w:t>Obserwacja ciągła /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4E5611C1" w14:textId="77777777" w:rsidR="006F4AB1" w:rsidRDefault="008218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673AF221" w14:textId="4E110FDD" w:rsidR="006F4AB1" w:rsidRDefault="0082183E">
      <w:r>
        <w:rPr>
          <w:b/>
          <w:sz w:val="28"/>
          <w:szCs w:val="28"/>
        </w:rPr>
        <w:t>*</w:t>
      </w:r>
      <w:r>
        <w:t xml:space="preserve"> w przypadku egzaminu/zaliczenia na ocenę zakłada się, że ocena oznacza na poziomie:</w:t>
      </w:r>
    </w:p>
    <w:p w14:paraId="5B67D55F" w14:textId="77777777" w:rsidR="006F4AB1" w:rsidRDefault="0082183E">
      <w:pPr>
        <w:spacing w:after="0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w znacznym stopniu przekraczają wymagany poziom</w:t>
      </w:r>
    </w:p>
    <w:p w14:paraId="3971813E" w14:textId="77777777" w:rsidR="006F4AB1" w:rsidRDefault="0082183E">
      <w:pPr>
        <w:spacing w:after="0"/>
        <w:rPr>
          <w:color w:val="000000"/>
        </w:rPr>
      </w:pPr>
      <w:r>
        <w:rPr>
          <w:b/>
          <w:color w:val="000000"/>
        </w:rPr>
        <w:lastRenderedPageBreak/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14:paraId="5277F84C" w14:textId="77777777" w:rsidR="006F4AB1" w:rsidRDefault="0082183E">
      <w:pPr>
        <w:spacing w:after="0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14:paraId="5F7D4E1B" w14:textId="77777777" w:rsidR="006F4AB1" w:rsidRDefault="0082183E">
      <w:pPr>
        <w:spacing w:after="0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14:paraId="652A3B1F" w14:textId="77777777" w:rsidR="006F4AB1" w:rsidRDefault="0082183E">
      <w:pPr>
        <w:spacing w:after="0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14:paraId="202B01E2" w14:textId="7F9A644D" w:rsidR="006F4AB1" w:rsidRDefault="0082183E">
      <w:pPr>
        <w:spacing w:after="0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</w:t>
      </w:r>
    </w:p>
    <w:p w14:paraId="6106E810" w14:textId="75997F22" w:rsidR="00700812" w:rsidRDefault="00700812">
      <w:pPr>
        <w:spacing w:after="0"/>
        <w:rPr>
          <w:color w:val="000000"/>
        </w:rPr>
      </w:pPr>
    </w:p>
    <w:p w14:paraId="1CAF2959" w14:textId="06D207B0" w:rsidR="00700812" w:rsidRDefault="00700812">
      <w:pPr>
        <w:spacing w:after="0"/>
      </w:pPr>
      <w:r w:rsidRPr="00F35A4D">
        <w:rPr>
          <w:noProof/>
        </w:rPr>
        <w:drawing>
          <wp:inline distT="0" distB="0" distL="0" distR="0" wp14:anchorId="427DA1EF" wp14:editId="1D66D395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081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AB1"/>
    <w:rsid w:val="006F4AB1"/>
    <w:rsid w:val="00700812"/>
    <w:rsid w:val="0082183E"/>
    <w:rsid w:val="009751F1"/>
    <w:rsid w:val="00D123D2"/>
    <w:rsid w:val="00F3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E46D"/>
  <w15:docId w15:val="{2EBAC0F3-8B6B-4979-89D7-82B6A4A9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Pilar</dc:creator>
  <cp:lastModifiedBy>Aleksandra Pilar</cp:lastModifiedBy>
  <cp:revision>6</cp:revision>
  <dcterms:created xsi:type="dcterms:W3CDTF">2024-04-11T06:12:00Z</dcterms:created>
  <dcterms:modified xsi:type="dcterms:W3CDTF">2025-04-07T12:36:00Z</dcterms:modified>
</cp:coreProperties>
</file>